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8A" w:rsidRPr="00BC278A" w:rsidRDefault="00BC278A" w:rsidP="00BD3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78A">
        <w:rPr>
          <w:rFonts w:ascii="Times New Roman" w:hAnsi="Times New Roman" w:cs="Times New Roman"/>
          <w:sz w:val="28"/>
          <w:szCs w:val="28"/>
        </w:rPr>
        <w:t>Аналитический отчет о проведении</w:t>
      </w:r>
    </w:p>
    <w:p w:rsidR="00BC278A" w:rsidRPr="00BC278A" w:rsidRDefault="00BC278A" w:rsidP="00BD3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78A">
        <w:rPr>
          <w:rFonts w:ascii="Times New Roman" w:hAnsi="Times New Roman" w:cs="Times New Roman"/>
          <w:sz w:val="28"/>
          <w:szCs w:val="28"/>
        </w:rPr>
        <w:t>Недели функциональной грамотности «Путешествие в страну Знаний»</w:t>
      </w:r>
    </w:p>
    <w:p w:rsidR="00BC278A" w:rsidRPr="00BC278A" w:rsidRDefault="00BC278A" w:rsidP="00BD3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78A">
        <w:rPr>
          <w:rFonts w:ascii="Times New Roman" w:hAnsi="Times New Roman" w:cs="Times New Roman"/>
          <w:sz w:val="28"/>
          <w:szCs w:val="28"/>
        </w:rPr>
        <w:t>в начальных классах</w:t>
      </w:r>
    </w:p>
    <w:p w:rsidR="00BC278A" w:rsidRPr="00BC278A" w:rsidRDefault="00BC278A" w:rsidP="00BD3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78A">
        <w:rPr>
          <w:rFonts w:ascii="Times New Roman" w:hAnsi="Times New Roman" w:cs="Times New Roman"/>
          <w:sz w:val="28"/>
          <w:szCs w:val="28"/>
        </w:rPr>
        <w:t>МБОУ «Октябрьская</w:t>
      </w:r>
      <w:r w:rsidRPr="00BC278A">
        <w:rPr>
          <w:rFonts w:ascii="Times New Roman" w:hAnsi="Times New Roman" w:cs="Times New Roman"/>
          <w:sz w:val="28"/>
          <w:szCs w:val="28"/>
        </w:rPr>
        <w:t xml:space="preserve"> школа» (24–28 ноябр</w:t>
      </w:r>
      <w:bookmarkStart w:id="0" w:name="_GoBack"/>
      <w:bookmarkEnd w:id="0"/>
      <w:r w:rsidRPr="00BC278A">
        <w:rPr>
          <w:rFonts w:ascii="Times New Roman" w:hAnsi="Times New Roman" w:cs="Times New Roman"/>
          <w:sz w:val="28"/>
          <w:szCs w:val="28"/>
        </w:rPr>
        <w:t>я 2025 г.)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8A">
        <w:rPr>
          <w:rFonts w:ascii="Times New Roman" w:hAnsi="Times New Roman" w:cs="Times New Roman"/>
          <w:b/>
          <w:sz w:val="24"/>
          <w:szCs w:val="24"/>
        </w:rPr>
        <w:t>1. Общая оценка мероприятия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Неделя функциональной грамотности в начальных классах прошла организованно, творчески и эффективно. Мероприятия охватили ключевые аспекты функциональной грамотности: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- Читательская грамотность (день литературы).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- Математическая грамотность (день математики).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- Естественно-научная и экологическая грамотность (день окружающего мира).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- Грамотность в области коммуникации и письма (день русского языка).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- Креативное мышление и с</w:t>
      </w:r>
      <w:r>
        <w:rPr>
          <w:rFonts w:ascii="Times New Roman" w:hAnsi="Times New Roman" w:cs="Times New Roman"/>
          <w:sz w:val="24"/>
          <w:szCs w:val="24"/>
        </w:rPr>
        <w:t>оциально-эмоциональное развитие (финальный творческий день).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Все дни были тематически насыщенными, использовались разнообразные форматы: викторины, конкурсы, творческие мастерские, выставки, что способствовало </w:t>
      </w:r>
      <w:r>
        <w:rPr>
          <w:rFonts w:ascii="Times New Roman" w:hAnsi="Times New Roman" w:cs="Times New Roman"/>
          <w:sz w:val="24"/>
          <w:szCs w:val="24"/>
        </w:rPr>
        <w:t>высокой вовлеченности учащихся.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8A">
        <w:rPr>
          <w:rFonts w:ascii="Times New Roman" w:hAnsi="Times New Roman" w:cs="Times New Roman"/>
          <w:b/>
          <w:sz w:val="24"/>
          <w:szCs w:val="24"/>
        </w:rPr>
        <w:t>2. Достигнутые результаты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1. Повышение мотивации к обучению: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Участие в интерактивных мероприятиях (викторины, конкурсы) стимулировало познавательный интерес.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Награды и публичное признание достижений (грамоты, призы) соз</w:t>
      </w:r>
      <w:r>
        <w:rPr>
          <w:rFonts w:ascii="Times New Roman" w:hAnsi="Times New Roman" w:cs="Times New Roman"/>
          <w:sz w:val="24"/>
          <w:szCs w:val="24"/>
        </w:rPr>
        <w:t>дали ситуацию успеха для детей.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2. Развитие ключевых навыков функциональной грамотности: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Читательская грамотность: анализ текстов, работа с литературными произведениями, выразительное чтение.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Математическая грамотность: решение логических задач, применение знаний в творческих заданиях (аппликации).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Естественно-научная грамотность: углубление знаний о природе, формирование экологического сознания.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Коммуникативные навыки: работа в командах, публичные выступления, совм</w:t>
      </w:r>
      <w:r>
        <w:rPr>
          <w:rFonts w:ascii="Times New Roman" w:hAnsi="Times New Roman" w:cs="Times New Roman"/>
          <w:sz w:val="24"/>
          <w:szCs w:val="24"/>
        </w:rPr>
        <w:t>естное творчество с родителями.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3. Вовлечение всех участников образовательного процесса: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Активное участие учащихся 1–4 классов (принцип «каждый ребёнок — активный участник» реализован).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Привлечение родителей (финальный день), что укрепило связи между семьёй и школой.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Слаженная работа педагогов, библиотекаря и администрации.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4. Творческая и эмоциональная составляющая: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Конкурсы рисунков, поделок, чтецов позволили раскрыть творческий потенциал детей.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lastRenderedPageBreak/>
        <w:t xml:space="preserve">   - Тема семьи и материнства (конкурс чтецов, выставка «Портрет мамы») способствовала ду</w:t>
      </w:r>
      <w:r>
        <w:rPr>
          <w:rFonts w:ascii="Times New Roman" w:hAnsi="Times New Roman" w:cs="Times New Roman"/>
          <w:sz w:val="24"/>
          <w:szCs w:val="24"/>
        </w:rPr>
        <w:t>ховно-нравственному воспитанию.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8A">
        <w:rPr>
          <w:rFonts w:ascii="Times New Roman" w:hAnsi="Times New Roman" w:cs="Times New Roman"/>
          <w:b/>
          <w:sz w:val="24"/>
          <w:szCs w:val="24"/>
        </w:rPr>
        <w:t>3. Выводы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1. Позитивные аспекты: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Чёткая организация и планирование недели (план утверждён ШМО).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Баланс между учебными (викторины, конкурс тетрадей) и творческими (рисунки, поделки) мероприятиями.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Учёт возрастных особенностей учащихся.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Эффективное использование </w:t>
      </w:r>
      <w:proofErr w:type="spellStart"/>
      <w:r w:rsidRPr="00BC278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C278A">
        <w:rPr>
          <w:rFonts w:ascii="Times New Roman" w:hAnsi="Times New Roman" w:cs="Times New Roman"/>
          <w:sz w:val="24"/>
          <w:szCs w:val="24"/>
        </w:rPr>
        <w:t xml:space="preserve"> связей (например, математика + творчество, экология + искусство).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Система поощрения (грамоты, серти</w:t>
      </w:r>
      <w:r>
        <w:rPr>
          <w:rFonts w:ascii="Times New Roman" w:hAnsi="Times New Roman" w:cs="Times New Roman"/>
          <w:sz w:val="24"/>
          <w:szCs w:val="24"/>
        </w:rPr>
        <w:t>фикаты) повысила вовлеченность.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78A">
        <w:rPr>
          <w:rFonts w:ascii="Times New Roman" w:hAnsi="Times New Roman" w:cs="Times New Roman"/>
          <w:sz w:val="24"/>
          <w:szCs w:val="24"/>
        </w:rPr>
        <w:t>Области для развития: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Мероприятия носили преимущественно </w:t>
      </w:r>
      <w:proofErr w:type="spellStart"/>
      <w:r w:rsidRPr="00BC278A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78A">
        <w:rPr>
          <w:rFonts w:ascii="Times New Roman" w:hAnsi="Times New Roman" w:cs="Times New Roman"/>
          <w:sz w:val="24"/>
          <w:szCs w:val="24"/>
        </w:rPr>
        <w:t>-соревновательный характер. Можно добавить больше заданий на сотрудничество и совместное решение проблем.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Недостаточно заданий, моделирующих реальные жизненные ситуации (например, расчёт бюджета, анализ экологических проблем села).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Можно усилить цифровую составляющую (использование образовательных платфор</w:t>
      </w:r>
      <w:r>
        <w:rPr>
          <w:rFonts w:ascii="Times New Roman" w:hAnsi="Times New Roman" w:cs="Times New Roman"/>
          <w:sz w:val="24"/>
          <w:szCs w:val="24"/>
        </w:rPr>
        <w:t>м, создание цифровых проектов).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Рекомендации</w:t>
      </w:r>
      <w:r w:rsidRPr="00BC278A">
        <w:rPr>
          <w:rFonts w:ascii="Times New Roman" w:hAnsi="Times New Roman" w:cs="Times New Roman"/>
          <w:b/>
          <w:sz w:val="24"/>
          <w:szCs w:val="24"/>
        </w:rPr>
        <w:t>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1. Расширение содержания функциональной грамотности: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Включить блок финансовой грамотности (например, игра «Магазин» или проект «Семейный бюджет»).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Добавить элементы глобальных компетенций</w:t>
      </w:r>
      <w:r w:rsidRPr="00BC278A">
        <w:rPr>
          <w:rFonts w:ascii="Times New Roman" w:hAnsi="Times New Roman" w:cs="Times New Roman"/>
          <w:sz w:val="24"/>
          <w:szCs w:val="24"/>
        </w:rPr>
        <w:t xml:space="preserve"> (виртуальные путешествия по странам, знакомство с культурами).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Внедрить задачи на критическое мышление: анализ информации, проверка фактов, решение кейсов.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2. Совершенствование форматов мероприятий: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Организовать проектную деятельность в течение недели (например, мини-проекты «Экологическая тропа школы», «Сборник наших сказок»).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Провести образовательный </w:t>
      </w:r>
      <w:proofErr w:type="spellStart"/>
      <w:r w:rsidRPr="00BC278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C278A">
        <w:rPr>
          <w:rFonts w:ascii="Times New Roman" w:hAnsi="Times New Roman" w:cs="Times New Roman"/>
          <w:sz w:val="24"/>
          <w:szCs w:val="24"/>
        </w:rPr>
        <w:t xml:space="preserve"> с станциями, где задачи по разным предметам связаны единым сюжетом.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Использовать цифровые и</w:t>
      </w:r>
      <w:r>
        <w:rPr>
          <w:rFonts w:ascii="Times New Roman" w:hAnsi="Times New Roman" w:cs="Times New Roman"/>
          <w:sz w:val="24"/>
          <w:szCs w:val="24"/>
        </w:rPr>
        <w:t>нструменты: онлайн-викторины</w:t>
      </w:r>
      <w:r w:rsidRPr="00BC278A">
        <w:rPr>
          <w:rFonts w:ascii="Times New Roman" w:hAnsi="Times New Roman" w:cs="Times New Roman"/>
          <w:sz w:val="24"/>
          <w:szCs w:val="24"/>
        </w:rPr>
        <w:t>, создание циф</w:t>
      </w:r>
      <w:r>
        <w:rPr>
          <w:rFonts w:ascii="Times New Roman" w:hAnsi="Times New Roman" w:cs="Times New Roman"/>
          <w:sz w:val="24"/>
          <w:szCs w:val="24"/>
        </w:rPr>
        <w:t>ровых плакатов или презентаций.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3. Углубление работы с родителями: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Привлекать родителей не только как зрителей, но и как активных участников (мастер-классы от родителей, совместные исследования).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Проводить открытые занятия по функциональной грамотности для родителей, чтобы </w:t>
      </w:r>
      <w:r>
        <w:rPr>
          <w:rFonts w:ascii="Times New Roman" w:hAnsi="Times New Roman" w:cs="Times New Roman"/>
          <w:sz w:val="24"/>
          <w:szCs w:val="24"/>
        </w:rPr>
        <w:t>продемонстрировать её важность.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Систематизация результатов</w:t>
      </w:r>
      <w:r w:rsidRPr="00BC278A">
        <w:rPr>
          <w:rFonts w:ascii="Times New Roman" w:hAnsi="Times New Roman" w:cs="Times New Roman"/>
          <w:sz w:val="24"/>
          <w:szCs w:val="24"/>
        </w:rPr>
        <w:t>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lastRenderedPageBreak/>
        <w:t xml:space="preserve">   - Создать банк лучших практик недели (сценарии, задания) для использования в урочной и внеурочной деятельности.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Оформить виртуальный альбом или стенд с достижениями недели на школьном сайте.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Провести анкетирование учащихся и </w:t>
      </w:r>
      <w:proofErr w:type="gramStart"/>
      <w:r w:rsidRPr="00BC278A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78A">
        <w:rPr>
          <w:rFonts w:ascii="Times New Roman" w:hAnsi="Times New Roman" w:cs="Times New Roman"/>
          <w:sz w:val="24"/>
          <w:szCs w:val="24"/>
        </w:rPr>
        <w:t>для получения обратной связи</w:t>
      </w:r>
      <w:proofErr w:type="gramEnd"/>
      <w:r w:rsidRPr="00BC278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улучшения будущих мероприятий.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5. Преемственность и интеграция: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Связать мероприятия недели с уроками (например, использовать материалы викторин на уроках).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 xml:space="preserve">   - Организовать трансляцию опыта для педагогов среднего звена, чтобы обеспечить преемственность развития функциональной грамотности.</w:t>
      </w: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78A" w:rsidRPr="00BC278A" w:rsidRDefault="00BC278A" w:rsidP="00BC27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8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D30DE">
        <w:rPr>
          <w:rFonts w:ascii="Times New Roman" w:hAnsi="Times New Roman" w:cs="Times New Roman"/>
          <w:b/>
          <w:sz w:val="24"/>
          <w:szCs w:val="24"/>
        </w:rPr>
        <w:t>Итог</w:t>
      </w:r>
      <w:r w:rsidRPr="00BC278A">
        <w:rPr>
          <w:rFonts w:ascii="Times New Roman" w:hAnsi="Times New Roman" w:cs="Times New Roman"/>
          <w:b/>
          <w:sz w:val="24"/>
          <w:szCs w:val="24"/>
        </w:rPr>
        <w:t>.</w:t>
      </w:r>
    </w:p>
    <w:p w:rsidR="00BC278A" w:rsidRPr="00BC278A" w:rsidRDefault="00BC278A" w:rsidP="00BC27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Неделя функциональной грамотности «Путешествие в страну Знаний» достигла всех поставленных целей: активизировала познавательную деятельность, поддержала интерес к предметам, вовлекла учащихся в творчество и укрепила партнёрство с родителями. Мероприятия недели стали эффективной площадкой для развития</w:t>
      </w:r>
      <w:r>
        <w:rPr>
          <w:rFonts w:ascii="Times New Roman" w:hAnsi="Times New Roman" w:cs="Times New Roman"/>
          <w:sz w:val="24"/>
          <w:szCs w:val="24"/>
        </w:rPr>
        <w:t xml:space="preserve"> ключевых компетенций.</w:t>
      </w:r>
    </w:p>
    <w:p w:rsidR="00BC278A" w:rsidRPr="00BC278A" w:rsidRDefault="00BC278A" w:rsidP="00BC27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78A">
        <w:rPr>
          <w:rFonts w:ascii="Times New Roman" w:hAnsi="Times New Roman" w:cs="Times New Roman"/>
          <w:sz w:val="24"/>
          <w:szCs w:val="24"/>
        </w:rPr>
        <w:t>Для дальнейшего роста рекомендуется сместить акцент с разовых событий на системную работу по функциональной грамотности, интегрируя её в ежедневную учебную деятельность и делая акцент на применении знаний в реальной жизни.</w:t>
      </w:r>
    </w:p>
    <w:p w:rsidR="00BC278A" w:rsidRPr="00BD30DE" w:rsidRDefault="00BC278A" w:rsidP="00BC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01D" w:rsidRPr="00BD30DE" w:rsidRDefault="00BD30DE" w:rsidP="00BD30DE">
      <w:pPr>
        <w:tabs>
          <w:tab w:val="left" w:pos="42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0DE">
        <w:rPr>
          <w:rFonts w:ascii="Times New Roman" w:hAnsi="Times New Roman" w:cs="Times New Roman"/>
          <w:sz w:val="24"/>
          <w:szCs w:val="24"/>
        </w:rPr>
        <w:t>Заместитель директора по УВР ______________________</w:t>
      </w:r>
      <w:proofErr w:type="spellStart"/>
      <w:r w:rsidRPr="00BD30DE">
        <w:rPr>
          <w:rFonts w:ascii="Times New Roman" w:hAnsi="Times New Roman" w:cs="Times New Roman"/>
          <w:sz w:val="24"/>
          <w:szCs w:val="24"/>
        </w:rPr>
        <w:t>Хлибийчук</w:t>
      </w:r>
      <w:proofErr w:type="spellEnd"/>
      <w:r w:rsidRPr="00BD30DE">
        <w:rPr>
          <w:rFonts w:ascii="Times New Roman" w:hAnsi="Times New Roman" w:cs="Times New Roman"/>
          <w:sz w:val="24"/>
          <w:szCs w:val="24"/>
        </w:rPr>
        <w:t xml:space="preserve"> Л.М.</w:t>
      </w:r>
    </w:p>
    <w:sectPr w:rsidR="0084501D" w:rsidRPr="00BD30DE" w:rsidSect="00BD30D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D1"/>
    <w:rsid w:val="001216B6"/>
    <w:rsid w:val="002E76D1"/>
    <w:rsid w:val="00A86A33"/>
    <w:rsid w:val="00BC278A"/>
    <w:rsid w:val="00B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958DE-81B1-4312-9FCF-93B2E503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2025-12-16T10:24:00Z</dcterms:created>
  <dcterms:modified xsi:type="dcterms:W3CDTF">2025-12-16T11:45:00Z</dcterms:modified>
</cp:coreProperties>
</file>