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D7" w:rsidRPr="00B017D7" w:rsidRDefault="00B017D7" w:rsidP="00B017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17D7">
        <w:rPr>
          <w:rFonts w:ascii="Times New Roman" w:hAnsi="Times New Roman" w:cs="Times New Roman"/>
          <w:sz w:val="28"/>
          <w:szCs w:val="28"/>
        </w:rPr>
        <w:t>Рыба может быть опасна?</w:t>
      </w:r>
    </w:p>
    <w:bookmarkEnd w:id="0"/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91471" cy="1287818"/>
            <wp:effectExtent l="0" t="0" r="0" b="7620"/>
            <wp:docPr id="1" name="Рисунок 1" descr="https://admin.cgon.ru/storage/vzUzZU6xI8c59Zk2sp4C06ROhtPmNHBFlPy5di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zUzZU6xI8c59Zk2sp4C06ROhtPmNHBFlPy5di8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91" cy="129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Рыба – важнейший продукт для здорового питания. Рыба богата белком, витамином D и селеном. Имеются убедительные доказательства того, что употребление в пищу рыбы или рыбьего жира полезно для сердца и кровеносных сосудов. Но есть и риски. Об этом - в нашей статье.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Нередко встречается рыбная продукция, зараженная паразитами.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Самые распространенные паразитарные заболевания, передающиеся через рыбную продукцию – описторхоз,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клонорхоз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>, дифиллоботриоз.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В структуре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биогельминтозов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 xml:space="preserve"> в 2021 году на долю описторхоза приходилось 78,56 %, дифиллоботриоза – 17,32 %,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клонорхоза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 xml:space="preserve"> – 0,34 %.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Источником заражения человека паразитами могут быть рыба, ракообразные, моллюски и продукты их переработки.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>, удельный вес обнаружения личинок гельминтов в рыбе в 2021 г. составил 0,6 %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(в 2020 г. – 0,8 %, в 2012 г. – 3,7 %).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Последствия для здоровья после заражения паразитами рыб могут быть серьезными.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Люди, зараженные </w:t>
      </w:r>
      <w:proofErr w:type="gramStart"/>
      <w:r w:rsidRPr="00B017D7">
        <w:rPr>
          <w:rFonts w:ascii="Times New Roman" w:hAnsi="Times New Roman" w:cs="Times New Roman"/>
          <w:sz w:val="24"/>
          <w:szCs w:val="24"/>
        </w:rPr>
        <w:t>описторхозом</w:t>
      </w:r>
      <w:proofErr w:type="gramEnd"/>
      <w:r w:rsidRPr="00B017D7">
        <w:rPr>
          <w:rFonts w:ascii="Times New Roman" w:hAnsi="Times New Roman" w:cs="Times New Roman"/>
          <w:sz w:val="24"/>
          <w:szCs w:val="24"/>
        </w:rPr>
        <w:t xml:space="preserve"> входят в группу риска по развитию опухолей печени.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017D7">
          <w:rPr>
            <w:rStyle w:val="a3"/>
            <w:rFonts w:ascii="Times New Roman" w:hAnsi="Times New Roman" w:cs="Times New Roman"/>
            <w:sz w:val="24"/>
            <w:szCs w:val="24"/>
          </w:rPr>
          <w:t>Описторхоз</w:t>
        </w:r>
      </w:hyperlink>
      <w:hyperlink r:id="rId6" w:history="1">
        <w:r w:rsidRPr="00B017D7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r w:rsidRPr="00B017D7">
        <w:rPr>
          <w:rFonts w:ascii="Times New Roman" w:hAnsi="Times New Roman" w:cs="Times New Roman"/>
          <w:sz w:val="24"/>
          <w:szCs w:val="24"/>
        </w:rPr>
        <w:t>– самый распространенный гельминтоз, передающийся через зараженную пресноводную рыбу. Ряд проведенных в мире исследований позволяет предположить наличие взаимосвязи между описторхозом и развитием злокачественных опухолей печеночных желчных протоков, на долю которых приходится от 10 до 20% всех случаев рака печени.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Хронический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клонорхоз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 xml:space="preserve"> тесно связан с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холангиокарциномой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 xml:space="preserve">- тяжелой и часто смертельной формой рака желчных протоков. </w:t>
      </w:r>
      <w:proofErr w:type="spellStart"/>
      <w:r w:rsidRPr="00B017D7">
        <w:rPr>
          <w:rFonts w:ascii="Times New Roman" w:hAnsi="Times New Roman" w:cs="Times New Roman"/>
          <w:sz w:val="24"/>
          <w:szCs w:val="24"/>
        </w:rPr>
        <w:t>Клонорхоз</w:t>
      </w:r>
      <w:proofErr w:type="spellEnd"/>
      <w:r w:rsidRPr="00B017D7">
        <w:rPr>
          <w:rFonts w:ascii="Times New Roman" w:hAnsi="Times New Roman" w:cs="Times New Roman"/>
          <w:sz w:val="24"/>
          <w:szCs w:val="24"/>
        </w:rPr>
        <w:t xml:space="preserve"> – инвазия, вызванная печеночным сосальщиком (источник - речная и озерная рыба).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Дифиллоботриозы протекают с признаками преимущественного поражения желудочно-кишечного тракта и часто сопровождающийся развитием анемии. Источник – пресноводная и морская рыба.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Чтобы снизить риск заражения паразитами, важно соблюдать </w:t>
      </w:r>
      <w:hyperlink r:id="rId7" w:history="1">
        <w:r w:rsidRPr="00B017D7">
          <w:rPr>
            <w:rStyle w:val="a3"/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B017D7">
        <w:rPr>
          <w:rFonts w:ascii="Times New Roman" w:hAnsi="Times New Roman" w:cs="Times New Roman"/>
          <w:sz w:val="24"/>
          <w:szCs w:val="24"/>
        </w:rPr>
        <w:t> обработки рыбы и рыбной продукции.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Варите рыбу не менее 15 минут с момента закипания.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Жарить – 20 минут.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lastRenderedPageBreak/>
        <w:t>Солить: мелкую рыбу в течение 14 дней, крупную (свыше 25 см) в течение 40 суток с добавлением 2 кг соли на 10 кг рыбы.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Покупайте рыбу в местах санкционированной торговли.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 xml:space="preserve">Посмотрите, потрогайте, понюхайте ее! Доброкачественная рыба будет иметь свежий морской или речной </w:t>
      </w:r>
      <w:proofErr w:type="gramStart"/>
      <w:r w:rsidRPr="00B017D7">
        <w:rPr>
          <w:rFonts w:ascii="Times New Roman" w:hAnsi="Times New Roman" w:cs="Times New Roman"/>
          <w:sz w:val="24"/>
          <w:szCs w:val="24"/>
        </w:rPr>
        <w:t>запах</w:t>
      </w:r>
      <w:proofErr w:type="gramEnd"/>
      <w:r w:rsidRPr="00B017D7">
        <w:rPr>
          <w:rFonts w:ascii="Times New Roman" w:hAnsi="Times New Roman" w:cs="Times New Roman"/>
          <w:sz w:val="24"/>
          <w:szCs w:val="24"/>
        </w:rPr>
        <w:t xml:space="preserve"> или запах тины. Это нормально. А посторонний или «рыбный» запах – первый признак того, что рыба несвежая.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Если покупаете целую рыбу, проверьте глаза. Глаза должны быть яркими, прозрачными, блестящими и выпуклыми. Мутные запавшие глаза — признак того, что рыба слишком долго лежала.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Свежая рыба должна быть красивой и упругой, после прикосновения не должно оставаться вдавлений. 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sz w:val="24"/>
          <w:szCs w:val="24"/>
        </w:rPr>
        <w:t>Посмотрите на жабры: у свежей рыбы жабры насыщенного красного цвета.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i/>
          <w:iCs/>
          <w:sz w:val="24"/>
          <w:szCs w:val="24"/>
        </w:rPr>
        <w:t xml:space="preserve">Покупая рыбу в установленных </w:t>
      </w:r>
      <w:proofErr w:type="gramStart"/>
      <w:r w:rsidRPr="00B017D7">
        <w:rPr>
          <w:rFonts w:ascii="Times New Roman" w:hAnsi="Times New Roman" w:cs="Times New Roman"/>
          <w:i/>
          <w:iCs/>
          <w:sz w:val="24"/>
          <w:szCs w:val="24"/>
        </w:rPr>
        <w:t>местах</w:t>
      </w:r>
      <w:proofErr w:type="gramEnd"/>
      <w:r w:rsidRPr="00B017D7">
        <w:rPr>
          <w:rFonts w:ascii="Times New Roman" w:hAnsi="Times New Roman" w:cs="Times New Roman"/>
          <w:i/>
          <w:iCs/>
          <w:sz w:val="24"/>
          <w:szCs w:val="24"/>
        </w:rPr>
        <w:t xml:space="preserve"> мы минимизируем риск встречи с паразитами.</w:t>
      </w:r>
    </w:p>
    <w:p w:rsidR="00B017D7" w:rsidRPr="00B017D7" w:rsidRDefault="00B017D7" w:rsidP="00B017D7">
      <w:pPr>
        <w:rPr>
          <w:rFonts w:ascii="Times New Roman" w:hAnsi="Times New Roman" w:cs="Times New Roman"/>
          <w:sz w:val="24"/>
          <w:szCs w:val="24"/>
        </w:rPr>
      </w:pPr>
      <w:r w:rsidRPr="00B017D7">
        <w:rPr>
          <w:rFonts w:ascii="Times New Roman" w:hAnsi="Times New Roman" w:cs="Times New Roman"/>
          <w:i/>
          <w:iCs/>
          <w:sz w:val="24"/>
          <w:szCs w:val="24"/>
        </w:rPr>
        <w:t>Приготовьте и съешьте рыбу в день покупки! Приятного аппетита!</w:t>
      </w:r>
    </w:p>
    <w:p w:rsidR="00AD40AB" w:rsidRPr="00B017D7" w:rsidRDefault="00AD40AB">
      <w:pPr>
        <w:rPr>
          <w:rFonts w:ascii="Times New Roman" w:hAnsi="Times New Roman" w:cs="Times New Roman"/>
          <w:sz w:val="24"/>
          <w:szCs w:val="24"/>
        </w:rPr>
      </w:pPr>
    </w:p>
    <w:sectPr w:rsidR="00AD40AB" w:rsidRPr="00B0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7"/>
    <w:rsid w:val="00AD40AB"/>
    <w:rsid w:val="00B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8F29-C0C3-4FEB-95EA-E1EC4A2D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2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694422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193714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2252256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5888929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potrebnadzor.ru/about/info/news/news_details.php?ELEMENT_ID=21736&amp;sphrase_id=4185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3/2610" TargetMode="External"/><Relationship Id="rId5" Type="http://schemas.openxmlformats.org/officeDocument/2006/relationships/hyperlink" Target="http://cgon.rospotrebnadzor.ru/content/63/26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2022-08-04T08:12:00Z</dcterms:created>
  <dcterms:modified xsi:type="dcterms:W3CDTF">2022-08-04T08:13:00Z</dcterms:modified>
</cp:coreProperties>
</file>