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80" w:rsidRPr="000E5580" w:rsidRDefault="000E5580" w:rsidP="000E5580">
      <w:pPr>
        <w:shd w:val="clear" w:color="auto" w:fill="FFFFFF"/>
        <w:spacing w:before="42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hAnsi="Times New Roman" w:cs="Times New Roman"/>
          <w:b/>
          <w:sz w:val="28"/>
          <w:szCs w:val="28"/>
        </w:rPr>
        <w:t>Роспотребнадзор мониторирует эпидемиологическую ситуацию по коронавирусу. Меры профилактики коронавируса.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Что такое коронавирусы?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Однако, бывают и тяжёлые формы, такие как ближневосточный респираторный синдром (Mers) и тяжёлый острый респираторный синдром (Sars).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Каковы симптомы заболевания, вызванного новым коронавирусом?</w:t>
      </w:r>
    </w:p>
    <w:p w:rsidR="000E5580" w:rsidRPr="000E5580" w:rsidRDefault="000E5580" w:rsidP="000E558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Чувство усталости</w:t>
      </w:r>
    </w:p>
    <w:p w:rsidR="000E5580" w:rsidRPr="000E5580" w:rsidRDefault="000E5580" w:rsidP="000E558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Затруднённое дыхание</w:t>
      </w:r>
    </w:p>
    <w:p w:rsidR="000E5580" w:rsidRPr="000E5580" w:rsidRDefault="000E5580" w:rsidP="000E558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Высокая температура</w:t>
      </w:r>
    </w:p>
    <w:p w:rsidR="000E5580" w:rsidRPr="000E5580" w:rsidRDefault="000E5580" w:rsidP="000E5580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Кашель и / или боль в горле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E5580" w:rsidRPr="000E5580" w:rsidRDefault="000E5580" w:rsidP="000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2990850"/>
            <wp:effectExtent l="19050" t="0" r="0" b="0"/>
            <wp:docPr id="1" name="Рисунок 1" descr="https://avatars.mds.yandex.net/get-turbo/2412985/247f6b8d5a57404f094c14d9872ed7cb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turbo/2412985/247f6b8d5a57404f094c14d9872ed7cb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u w:val="single"/>
          <w:lang w:eastAsia="ru-RU"/>
        </w:rPr>
        <w:t>Если у вас есть аналогичные симптомы, подумайте о следующем:</w:t>
      </w:r>
    </w:p>
    <w:p w:rsidR="000E5580" w:rsidRPr="000E5580" w:rsidRDefault="000E5580" w:rsidP="000E5580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Вы посещали в последние две недели другие страны?</w:t>
      </w:r>
    </w:p>
    <w:p w:rsidR="000E5580" w:rsidRPr="000E5580" w:rsidRDefault="000E5580" w:rsidP="000E5580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Вы были в контакте с кем-то, кто путешествовал в последние две недели?</w:t>
      </w:r>
    </w:p>
    <w:p w:rsidR="000E5580" w:rsidRPr="000E5580" w:rsidRDefault="000E5580" w:rsidP="000E5580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Если ответ на эти вопросы положителен — к симптомам следует отнестись максимально внимательно.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Как передаётся коронавирус?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Как и другие респираторные вирусы, коронавирус распространяется через капли, которые образуются, когда инфицированный человек </w:t>
      </w:r>
      <w:proofErr w:type="gramStart"/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кашляет</w:t>
      </w:r>
      <w:proofErr w:type="gramEnd"/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 или чихает.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lastRenderedPageBreak/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Как защитить себя от заражения?</w:t>
      </w:r>
    </w:p>
    <w:p w:rsidR="000E5580" w:rsidRPr="000E5580" w:rsidRDefault="000E5580" w:rsidP="000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2990850"/>
            <wp:effectExtent l="19050" t="0" r="0" b="0"/>
            <wp:docPr id="2" name="Рисунок 2" descr="https://avatars.mds.yandex.net/get-turbo/2773499/8941509ce3a8c7a4f7868674c7e3caa8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2773499/8941509ce3a8c7a4f7868674c7e3caa8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80" w:rsidRPr="000E5580" w:rsidRDefault="000E5580" w:rsidP="000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2990850"/>
            <wp:effectExtent l="19050" t="0" r="0" b="0"/>
            <wp:docPr id="3" name="Рисунок 3" descr="https://avatars.mds.yandex.net/get-turbo/2417907/d8b0984454470f19cf3bf07acc17b63e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turbo/2417907/d8b0984454470f19cf3bf07acc17b63e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Как правильно носить медицинскую маску?</w:t>
      </w:r>
    </w:p>
    <w:p w:rsidR="000E5580" w:rsidRPr="000E5580" w:rsidRDefault="000E5580" w:rsidP="000E5580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:rsidR="000E5580" w:rsidRPr="000E5580" w:rsidRDefault="000E5580" w:rsidP="000E5580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E5580" w:rsidRPr="000E5580" w:rsidRDefault="000E5580" w:rsidP="000E5580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После того, как маска станет влажной или загрязнённой, наденьте новую чистую и сухую маску.</w:t>
      </w:r>
    </w:p>
    <w:p w:rsidR="000E5580" w:rsidRPr="000E5580" w:rsidRDefault="000E5580" w:rsidP="000E5580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lastRenderedPageBreak/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Что можно сделать дома?</w:t>
      </w:r>
    </w:p>
    <w:p w:rsidR="000E5580" w:rsidRPr="000E5580" w:rsidRDefault="000E5580" w:rsidP="000E5580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Расскажите детям о профилактике коронавируса. </w:t>
      </w:r>
    </w:p>
    <w:p w:rsidR="000E5580" w:rsidRPr="000E5580" w:rsidRDefault="000E5580" w:rsidP="000E5580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0E5580" w:rsidRPr="000E5580" w:rsidRDefault="000E5580" w:rsidP="000E5580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помещение.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Правила карантина</w:t>
      </w:r>
    </w:p>
    <w:p w:rsidR="000E5580" w:rsidRPr="000E5580" w:rsidRDefault="000E5580" w:rsidP="000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2990850"/>
            <wp:effectExtent l="19050" t="0" r="0" b="0"/>
            <wp:docPr id="4" name="Рисунок 4" descr="https://avatars.mds.yandex.net/get-turbo/2413358/cc422060c82bf9d9020ff63bd4f3710e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turbo/2413358/cc422060c82bf9d9020ff63bd4f3710e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proofErr w:type="gramStart"/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Можно ли вылечить новый коронавирус?</w:t>
      </w:r>
      <w:proofErr w:type="gramEnd"/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Да, разумеется. Однако не существует специфического противовирусного препарата от нового коронавируса — так же, как нет специфического лечения от большинства других респираторных вирусов, вызывающих простудные заболевания.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Кто в группе риска?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— в зоне риска тяжёлого течения заболевания.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Есть ли вакцина для нового коронавируса?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 настоящее время такой вакцины нет, однако, в ряде стран, в том числе в России в научных организациях Роспотребнадзора уже начаты её разработки.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lastRenderedPageBreak/>
        <w:t>В чем разница между коронавирусом и вирусом гриппа?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Коронавирус и вирус гриппа могут иметь сходные симптомы, но генетически они абсолютно разные.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E5580" w:rsidRPr="000E5580" w:rsidRDefault="000E5580" w:rsidP="000E558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b/>
          <w:bCs/>
          <w:color w:val="222426"/>
          <w:sz w:val="28"/>
          <w:szCs w:val="28"/>
          <w:lang w:eastAsia="ru-RU"/>
        </w:rPr>
        <w:t>Как определить у себя наличие коронавируса?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Своевременная диагностика является одним из важнейших мероприятий при возникновении угрозы появления и распространения нового коронавируса на территории России.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Научными организациями Роспотребнадзора менее чем за 7 дней с момента появления информации о структуре генов нового коронавируса разработаны два варианта диагностических наборов для определения присутствия вируса в организме человека.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Первое это высокая чувствительность – с использованием разработанных </w:t>
      </w:r>
      <w:proofErr w:type="gramStart"/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тест-систем</w:t>
      </w:r>
      <w:proofErr w:type="gramEnd"/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 возможно обнаруживать единичные копии вирусов.</w:t>
      </w:r>
    </w:p>
    <w:p w:rsidR="000E5580" w:rsidRPr="000E5580" w:rsidRDefault="000E5580" w:rsidP="000E55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</w:pPr>
      <w:r w:rsidRPr="000E5580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>Второе —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</w:t>
      </w:r>
    </w:p>
    <w:p w:rsidR="00C06623" w:rsidRPr="000E5580" w:rsidRDefault="00C06623" w:rsidP="000E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06623" w:rsidRPr="000E5580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BA5"/>
    <w:multiLevelType w:val="multilevel"/>
    <w:tmpl w:val="0F2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A6D60"/>
    <w:multiLevelType w:val="multilevel"/>
    <w:tmpl w:val="881E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11B30"/>
    <w:multiLevelType w:val="multilevel"/>
    <w:tmpl w:val="7DD4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517DF"/>
    <w:multiLevelType w:val="multilevel"/>
    <w:tmpl w:val="1B8A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580"/>
    <w:rsid w:val="000A3546"/>
    <w:rsid w:val="000E5580"/>
    <w:rsid w:val="0071337C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2">
    <w:name w:val="heading 2"/>
    <w:basedOn w:val="a"/>
    <w:link w:val="20"/>
    <w:uiPriority w:val="9"/>
    <w:qFormat/>
    <w:rsid w:val="000E5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0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4053</Characters>
  <Application>Microsoft Office Word</Application>
  <DocSecurity>0</DocSecurity>
  <Lines>33</Lines>
  <Paragraphs>9</Paragraphs>
  <ScaleCrop>false</ScaleCrop>
  <Company>Grizli777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2022-11-07T11:19:00Z</dcterms:created>
  <dcterms:modified xsi:type="dcterms:W3CDTF">2022-11-07T11:20:00Z</dcterms:modified>
</cp:coreProperties>
</file>